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salm-1191176"/>
    <w:p>
      <w:pPr>
        <w:pStyle w:val="Heading1"/>
      </w:pPr>
      <w:r>
        <w:t xml:space="preserve">Homiletics Analysis: Psalm 119:1–176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119 is the longest chapter in the Bible and the most sustained meditation on the Word of God in all of Scripture. Its 176 verses are arranged in 22 strophes corresponding to the 22 letters of the Hebrew alphabet, with each strophe containing eight verses and each verse in that strophe beginning with the same Hebrew letter. This acrostic structure is not decorative — it is theological: the complete alphabet signifies completeness, totality, the A-to-Z of life ordered under the Word. The psalmist circles through the same vocabulary repeatedly — torah (law), dabar (word), mishpatim (judgments), piqqudim (precepts), chuqqim (statutes), mitzvot (commandments), edot (testimonies), imrah (promise/saying) — not because he lacks variety but because he is describing a single reality — the Word of God — from every angle available to him. The psalm moves through praise, lament, petition, confession, meditation, and defiance, but its governing preoccupation never shifts: the living Word of the living God is the psalmist’s supreme treasure, unfailing guide, and life-sustaining necessity.</w:t>
      </w:r>
    </w:p>
    <w:p>
      <w:pPr>
        <w:pStyle w:val="BodyText"/>
      </w:pPr>
      <w:r>
        <w:t xml:space="preserve">The psalmist is a man under pressure. He faces persecution from arrogant enemies (vv. 21–23, 51, 61, 69, 78, 85–87), temptation toward compromise (vv. 29, 36–37), seasons of affliction and depression (vv. 25, 28, 82, 107, 143), times of wandering (v. 176), and the ever-present danger of forgetting (vv. 16, 53, 83, 93). Against all of this he brings a single weapon and a single anchor: the Word. He hides it, meditates on it, delights in it, runs in it, clings to it, and stakes his hope on it. The psalm is not abstract theology — it is the testimony of a man who has been sustained through everything by Scripture and who cannot stop talking about it.</w:t>
      </w:r>
    </w:p>
    <w:p>
      <w:pPr>
        <w:pStyle w:val="BodyText"/>
      </w:pPr>
      <w:r>
        <w:rPr>
          <w:b/>
          <w:bCs/>
        </w:rPr>
        <w:t xml:space="preserve">This Text — Intent</w:t>
      </w:r>
    </w:p>
    <w:p>
      <w:pPr>
        <w:pStyle w:val="BodyText"/>
      </w:pPr>
      <w:r>
        <w:t xml:space="preserve">God’s intent through Psalm 119 is to produce in the reader a transformed relationship with Scripture itself — not merely admiration for the Word but a reoriented affection that makes the Word the psalmist’s posture toward life. The psalm is designed to be contagious: its sheer scope, its relentlessness, its emotional range, its repetition — all are instruments aimed at displacing the reader’s existing loyalties and replacing them with a love for the Word that functions as the orienting center of daily existence. God is not merely teaching about Scripture here; He is using Scripture to cultivate the kind of person who treasures Scripture the way the psalmist does. The intent is formative, not merely informative. By the time a reader finishes this psalm — particularly if read aloud, sung, or prayed through — something should have shifted in their relationship to the Word. This is not simply a didactic psalm. It is a discipleship instrument designed to produce a certain kind of soul.</w:t>
      </w:r>
    </w:p>
    <w:p>
      <w:r>
        <w:pict>
          <v:rect style="width:0;height:1.5pt" o:hralign="center" o:hrstd="t" o:hr="t"/>
        </w:pict>
      </w:r>
    </w:p>
    <w:p>
      <w:pPr>
        <w:pStyle w:val="FirstParagraph"/>
      </w:pPr>
      <w:r>
        <w:rPr>
          <w:b/>
          <w:bCs/>
        </w:rPr>
        <w:t xml:space="preserve">Subject Sentence:</w:t>
      </w:r>
      <w:r>
        <w:t xml:space="preserve"> </w:t>
      </w:r>
      <w:r>
        <w:t xml:space="preserve">The Word of God as the all-sufficient guide, treasure, and life of the covenant soul.</w:t>
      </w:r>
    </w:p>
    <w:p>
      <w:r>
        <w:pict>
          <v:rect style="width:0;height:1.5pt" o:hralign="center" o:hrstd="t" o:hr="t"/>
        </w:pict>
      </w:r>
    </w:p>
    <w:p>
      <w:pPr>
        <w:pStyle w:val="FirstParagraph"/>
      </w:pPr>
      <w:r>
        <w:rPr>
          <w:b/>
          <w:bCs/>
        </w:rPr>
        <w:t xml:space="preserve">Primary Claim:</w:t>
      </w:r>
      <w:r>
        <w:t xml:space="preserve"> </w:t>
      </w:r>
      <w:r>
        <w:t xml:space="preserve">God is calling His people to a radical, all-encompassing, daily love for His Word — not as a religious duty but as the only reliable source of life, light, and freedom in a world of affliction, deception, and spiritual threat. Every verse of this psalm is a stone in that edifice: the person who receives what this psalm is building will be, in the deepest sense, a person of the Word.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w:t>
      </w:r>
      <w:r>
        <w:rPr>
          <w:b/>
          <w:bCs/>
        </w:rPr>
        <w:t xml:space="preserve"> </w:t>
      </w:r>
      <w:r>
        <w:rPr>
          <w:b/>
          <w:bCs/>
        </w:rPr>
        <w:t xml:space="preserve">“Torah”</w:t>
      </w:r>
      <w:r>
        <w:rPr>
          <w:b/>
          <w:bCs/>
        </w:rPr>
        <w:t xml:space="preserve"> </w:t>
      </w:r>
      <w:r>
        <w:rPr>
          <w:b/>
          <w:bCs/>
        </w:rPr>
        <w:t xml:space="preserve">— Law or Instruction?</w:t>
      </w:r>
    </w:p>
    <w:p>
      <w:pPr>
        <w:pStyle w:val="BodyText"/>
      </w:pPr>
      <w:r>
        <w:t xml:space="preserve">A recurring interpretive question is whether the psalm’s primary vocabulary (especially</w:t>
      </w:r>
      <w:r>
        <w:t xml:space="preserve"> </w:t>
      </w:r>
      <w:r>
        <w:rPr>
          <w:i/>
          <w:iCs/>
        </w:rPr>
        <w:t xml:space="preserve">torah</w:t>
      </w:r>
      <w:r>
        <w:t xml:space="preserve">) refers narrowly to the Mosaic Law, broadly to divine instruction across all modes of revelation, or to the whole of Scripture as later generations received it. Dispensational readers sometimes restrict the psalm’s terms to the Mosaic covenant and suggest its direct applicability to Christian life requires translational adjustment. Wesleyan readers sometimes emphasize the psalm’s perfect-law theme as a resource for entire sanctification teaching. The Reformed reading — shared with most evangelical scholarship — understands</w:t>
      </w:r>
      <w:r>
        <w:t xml:space="preserve"> </w:t>
      </w:r>
      <w:r>
        <w:rPr>
          <w:i/>
          <w:iCs/>
        </w:rPr>
        <w:t xml:space="preserve">torah</w:t>
      </w:r>
      <w:r>
        <w:t xml:space="preserve"> </w:t>
      </w:r>
      <w:r>
        <w:t xml:space="preserve">and its synonyms as referring not to a legal code abstractly but to the totality of God’s self-revelation as mediated through covenant speech: every word by which God has addressed His people, in every form. This is not a narrowing but a widening: the psalmist’s experience of Scripture is the model for every covenant people’s experience of whatever form God’s Word has taken in their era. For the New Testament believer, this psalm is perfectly applicable to the completed canon of Scripture — not because we flatten Torah into</w:t>
      </w:r>
      <w:r>
        <w:t xml:space="preserve"> </w:t>
      </w:r>
      <w:r>
        <w:t xml:space="preserve">“the Bible”</w:t>
      </w:r>
      <w:r>
        <w:t xml:space="preserve"> </w:t>
      </w:r>
      <w:r>
        <w:t xml:space="preserve">but because the same God who spoke through Sinai speaks through the whole canon, and the psalmist’s affections are the appropriate response to that whole speech.</w:t>
      </w:r>
    </w:p>
    <w:p>
      <w:pPr>
        <w:pStyle w:val="BodyText"/>
      </w:pPr>
      <w:r>
        <w:t xml:space="preserve">The Reformed reading is preferred because: (a) the psalm itself moves between different terms fluidly, suggesting a unitary referent; (b) the psalmist’s experience of being sustained, guided, and delighted by the Word reflects a living relationship with God through divine speech, not mere legal compliance; (c) the New Testament’s use of the Old Testament as</w:t>
      </w:r>
      <w:r>
        <w:t xml:space="preserve"> </w:t>
      </w:r>
      <w:r>
        <w:rPr>
          <w:i/>
          <w:iCs/>
        </w:rPr>
        <w:t xml:space="preserve">graphē theopneustos</w:t>
      </w:r>
      <w:r>
        <w:t xml:space="preserve"> </w:t>
      </w:r>
      <w:r>
        <w:t xml:space="preserve">(2 Tim. 3:16) establishes the continuity that makes the Christian reading coherent.</w:t>
      </w:r>
    </w:p>
    <w:p>
      <w:pPr>
        <w:pStyle w:val="BodyText"/>
      </w:pPr>
      <w:r>
        <w:rPr>
          <w:b/>
          <w:bCs/>
        </w:rPr>
        <w:t xml:space="preserve">Is the Psalmist’s Righteousness a Problem?</w:t>
      </w:r>
    </w:p>
    <w:p>
      <w:pPr>
        <w:pStyle w:val="BodyText"/>
      </w:pPr>
      <w:r>
        <w:t xml:space="preserve">Some readers — particularly those shaped by Reformation law/gospel categories — find the psalm’s confident assertions of righteousness and integrity (e.g., vv. 1-3, 14, 80, 106) potentially problematic, as if the psalmist is claiming a merit-based standing before God. Lutheran homiletical traditions sometimes flag this psalm as requiring careful handling to avoid moralism or self-justification language. This concern should be acknowledged but qualified. The psalmist’s righteousness claims are relational and directional, not meritocratic: he is asserting loyalty to the covenant Lord, not earning standing before a judge. His confessions of sin and wandering (vv. 67, 71, 176) within the same psalm demonstrate that he is not claiming sinless perfection. His</w:t>
      </w:r>
      <w:r>
        <w:t xml:space="preserve"> </w:t>
      </w:r>
      <w:r>
        <w:t xml:space="preserve">“integrity”</w:t>
      </w:r>
      <w:r>
        <w:t xml:space="preserve"> </w:t>
      </w:r>
      <w:r>
        <w:t xml:space="preserve">is the integrity of a man whose supreme treasure is the Word — not the integrity of a man who has kept every commandment without fault. The Reformed tradition is right to note that the psalmist’s standing before God is grounded in covenant grace, not legal achievement. But the Lutheran impulse to read the psalm primarily as Law (exposing the gap between aspiration and reality) can underread the psalm’s genuine experiential testimony — this is a man who has actually found delight and sustenance in the Word, and that experience is real and normative.</w:t>
      </w:r>
    </w:p>
    <w:p>
      <w:pPr>
        <w:pStyle w:val="BodyText"/>
      </w:pPr>
      <w:r>
        <w:rPr>
          <w:b/>
          <w:bCs/>
        </w:rPr>
        <w:t xml:space="preserve">The Messianic Question</w:t>
      </w:r>
    </w:p>
    <w:p>
      <w:pPr>
        <w:pStyle w:val="BodyText"/>
      </w:pPr>
      <w:r>
        <w:t xml:space="preserve">Some interpreters — particularly in the typological and allegorical traditions (including Augustine’s extended commentary on the psalm) — read Psalm 119 as the voice of Christ, the perfect Torah-keeper, speaking on behalf of His people. This reading has genuine canonical force: Christ is the Word made flesh, the one who fulfilled every jot and tittle, and Hebrews’ presentation of Christ meditating on the Psalms gives this reading some grounding. However, it should be applied with care. The preferred Reformed reading treats the psalm as the voice of the covenant people in their ideal posture, with Christ as the one who both perfectly embodies that posture and makes it available to His people through union with Him. The typological reading is not wrong, but it can obscure the psalm’s direct discipleship function if applied too exclusively.</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Deuteronomy 6:4–9</w:t>
      </w:r>
      <w:r>
        <w:t xml:space="preserve"> </w:t>
      </w:r>
      <w:r>
        <w:t xml:space="preserve">— The</w:t>
      </w:r>
      <w:r>
        <w:t xml:space="preserve"> </w:t>
      </w:r>
      <w:r>
        <w:rPr>
          <w:i/>
          <w:iCs/>
        </w:rPr>
        <w:t xml:space="preserve">Shema</w:t>
      </w:r>
      <w:r>
        <w:t xml:space="preserve"> </w:t>
      </w:r>
      <w:r>
        <w:t xml:space="preserve">establishes the covenant framework: Israel is to love the LORD with all the heart, soul, and might, and the words of God are to permeate every dimension of daily life. Psalm 119 is the</w:t>
      </w:r>
      <w:r>
        <w:t xml:space="preserve"> </w:t>
      </w:r>
      <w:r>
        <w:rPr>
          <w:i/>
          <w:iCs/>
        </w:rPr>
        <w:t xml:space="preserve">Shema</w:t>
      </w:r>
      <w:r>
        <w:t xml:space="preserve"> </w:t>
      </w:r>
      <w:r>
        <w:t xml:space="preserve">in full flower — 176 verses of what Deuteronomy 6 looks like lived out in a human soul.</w:t>
      </w:r>
    </w:p>
    <w:p>
      <w:pPr>
        <w:numPr>
          <w:ilvl w:val="0"/>
          <w:numId w:val="1001"/>
        </w:numPr>
      </w:pPr>
      <w:r>
        <w:rPr>
          <w:b/>
          <w:bCs/>
        </w:rPr>
        <w:t xml:space="preserve">Joshua 1:7–9</w:t>
      </w:r>
      <w:r>
        <w:t xml:space="preserve"> </w:t>
      </w:r>
      <w:r>
        <w:t xml:space="preserve">— God’s command to Joshua to meditate on the Book of the Law day and night and not turn from it to the right or left grounds the psalm’s meditation language in the covenant leadership tradition; the Word is not merely devotional but governing and strategic.</w:t>
      </w:r>
    </w:p>
    <w:p>
      <w:pPr>
        <w:numPr>
          <w:ilvl w:val="0"/>
          <w:numId w:val="1001"/>
        </w:numPr>
      </w:pPr>
      <w:r>
        <w:rPr>
          <w:b/>
          <w:bCs/>
        </w:rPr>
        <w:t xml:space="preserve">Jeremiah 15:16</w:t>
      </w:r>
      <w:r>
        <w:t xml:space="preserve"> </w:t>
      </w:r>
      <w:r>
        <w:t xml:space="preserve">—</w:t>
      </w:r>
      <w:r>
        <w:t xml:space="preserve"> </w:t>
      </w:r>
      <w:r>
        <w:t xml:space="preserve">“Your words were found, and I ate them, and your words became to me a joy and the delight of my heart.”</w:t>
      </w:r>
      <w:r>
        <w:t xml:space="preserve"> </w:t>
      </w:r>
      <w:r>
        <w:t xml:space="preserve">Jeremiah’s experience exactly parallels the psalmist’s — the Word as sustenance and delight in the midst of suffering — establishing that this posture toward Scripture is not unique to the psalmist but normative for the prophet under pressure.</w:t>
      </w:r>
    </w:p>
    <w:p>
      <w:pPr>
        <w:numPr>
          <w:ilvl w:val="0"/>
          <w:numId w:val="1001"/>
        </w:numPr>
      </w:pPr>
      <w:r>
        <w:rPr>
          <w:b/>
          <w:bCs/>
        </w:rPr>
        <w:t xml:space="preserve">John 17:17</w:t>
      </w:r>
      <w:r>
        <w:t xml:space="preserve"> </w:t>
      </w:r>
      <w:r>
        <w:t xml:space="preserve">— Christ’s high priestly prayer,</w:t>
      </w:r>
      <w:r>
        <w:t xml:space="preserve"> </w:t>
      </w:r>
      <w:r>
        <w:t xml:space="preserve">“Sanctify them in the truth; your word is truth,”</w:t>
      </w:r>
      <w:r>
        <w:t xml:space="preserve"> </w:t>
      </w:r>
      <w:r>
        <w:t xml:space="preserve">grounds the psalm’s sanctifying function of the Word in Jesus’ own intercession, extending Psalm 119’s claims into the new covenant era and naming what the psalm is describing — sanctification through the truth.</w:t>
      </w:r>
    </w:p>
    <w:p>
      <w:pPr>
        <w:numPr>
          <w:ilvl w:val="0"/>
          <w:numId w:val="1001"/>
        </w:numPr>
      </w:pPr>
      <w:r>
        <w:rPr>
          <w:b/>
          <w:bCs/>
        </w:rPr>
        <w:t xml:space="preserve">2 Timothy 3:14–17</w:t>
      </w:r>
      <w:r>
        <w:t xml:space="preserve"> </w:t>
      </w:r>
      <w:r>
        <w:t xml:space="preserve">— Paul’s description of Scripture as God-breathed and profitable for teaching, reproof, correction, and training in righteousness, equipping the man of God for every good work, is the New Testament’s systematic statement of what Psalm 119 is experientially demonstrating. The psalm is the testimony; 2 Timothy 3 is the theology.</w:t>
      </w:r>
    </w:p>
    <w:p>
      <w:r>
        <w:pict>
          <v:rect style="width:0;height:1.5pt" o:hralign="center" o:hrstd="t" o:hr="t"/>
        </w:pict>
      </w:r>
    </w:p>
    <w:p>
      <w:pPr>
        <w:pStyle w:val="FirstParagraph"/>
      </w:pPr>
      <w:r>
        <w:rPr>
          <w:b/>
          <w:bCs/>
        </w:rPr>
        <w:t xml:space="preserve">Aim:</w:t>
      </w:r>
      <w:r>
        <w:t xml:space="preserve"> </w:t>
      </w:r>
      <w:r>
        <w:t xml:space="preserve">To cultivate in the reader/hearer not merely a higher view of Scripture but an actual reorientation of the affections — the beginning of the psalmist’s kind of love for the Word — so that Scripture functions as the living center of daily life rather than an occasional religious resource.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1–8 (Aleph א)</w:t>
            </w:r>
          </w:p>
        </w:tc>
        <w:tc>
          <w:tcPr/>
          <w:p>
            <w:pPr>
              <w:pStyle w:val="Compact"/>
            </w:pPr>
            <w:r>
              <w:t xml:space="preserve">Opening beatitude: the blessedness of walking in the law; the psalmist’s resolve to keep the statutes with a whole heart; prayer not to be utterly forsaken</w:t>
            </w:r>
          </w:p>
        </w:tc>
        <w:tc>
          <w:tcPr/>
          <w:p>
            <w:pPr>
              <w:pStyle w:val="Compact"/>
            </w:pPr>
            <w:r>
              <w:t xml:space="preserve">Sets the psalm’s governing thesis: the blessed life is the Word-ordered life</w:t>
            </w:r>
          </w:p>
        </w:tc>
      </w:tr>
      <w:tr>
        <w:tc>
          <w:tcPr/>
          <w:p>
            <w:pPr>
              <w:pStyle w:val="Compact"/>
            </w:pPr>
            <w:r>
              <w:t xml:space="preserve">9–16 (Beth ב)</w:t>
            </w:r>
          </w:p>
        </w:tc>
        <w:tc>
          <w:tcPr/>
          <w:p>
            <w:pPr>
              <w:pStyle w:val="Compact"/>
            </w:pPr>
            <w:r>
              <w:t xml:space="preserve">How does a young man keep his way pure? By guarding it according to God’s Word; the psalmist hides the Word in his heart; declares delight and meditation as his practice</w:t>
            </w:r>
          </w:p>
        </w:tc>
        <w:tc>
          <w:tcPr/>
          <w:p>
            <w:pPr>
              <w:pStyle w:val="Compact"/>
            </w:pPr>
            <w:r>
              <w:t xml:space="preserve">Addresses sanctification directly — the Word as the instrument of moral formation</w:t>
            </w:r>
          </w:p>
        </w:tc>
      </w:tr>
      <w:tr>
        <w:tc>
          <w:tcPr/>
          <w:p>
            <w:pPr>
              <w:pStyle w:val="Compact"/>
            </w:pPr>
            <w:r>
              <w:t xml:space="preserve">17–24 (Gimel ג)</w:t>
            </w:r>
          </w:p>
        </w:tc>
        <w:tc>
          <w:tcPr/>
          <w:p>
            <w:pPr>
              <w:pStyle w:val="Compact"/>
            </w:pPr>
            <w:r>
              <w:t xml:space="preserve">Prayer for open eyes to see wonders in the Torah; the psalmist as stranger/sojourner longing for the commandments; enemies conspire, but the Word is his counsel</w:t>
            </w:r>
          </w:p>
        </w:tc>
        <w:tc>
          <w:tcPr/>
          <w:p>
            <w:pPr>
              <w:pStyle w:val="Compact"/>
            </w:pPr>
            <w:r>
              <w:t xml:space="preserve">Sojourner motif — the covenant life as pilgrimage; the Word as the pilgrim’s map</w:t>
            </w:r>
          </w:p>
        </w:tc>
      </w:tr>
      <w:tr>
        <w:tc>
          <w:tcPr/>
          <w:p>
            <w:pPr>
              <w:pStyle w:val="Compact"/>
            </w:pPr>
            <w:r>
              <w:t xml:space="preserve">25–32 (Daleth ד)</w:t>
            </w:r>
          </w:p>
        </w:tc>
        <w:tc>
          <w:tcPr/>
          <w:p>
            <w:pPr>
              <w:pStyle w:val="Compact"/>
            </w:pPr>
            <w:r>
              <w:t xml:space="preserve">Affliction drives the psalmist to the Word for revival; prayer for understanding and for a heart enlarged; turning from false ways to the law</w:t>
            </w:r>
          </w:p>
        </w:tc>
        <w:tc>
          <w:tcPr/>
          <w:p>
            <w:pPr>
              <w:pStyle w:val="Compact"/>
            </w:pPr>
            <w:r>
              <w:t xml:space="preserve">First explicit lament section; affliction as the occasion of deeper Word-dependence</w:t>
            </w:r>
          </w:p>
        </w:tc>
      </w:tr>
      <w:tr>
        <w:tc>
          <w:tcPr/>
          <w:p>
            <w:pPr>
              <w:pStyle w:val="Compact"/>
            </w:pPr>
            <w:r>
              <w:t xml:space="preserve">33–40 (He ה)</w:t>
            </w:r>
          </w:p>
        </w:tc>
        <w:tc>
          <w:tcPr/>
          <w:p>
            <w:pPr>
              <w:pStyle w:val="Compact"/>
            </w:pPr>
            <w:r>
              <w:t xml:space="preserve">Extended petition:</w:t>
            </w:r>
            <w:r>
              <w:t xml:space="preserve"> </w:t>
            </w:r>
            <w:r>
              <w:t xml:space="preserve">“Teach me, give me understanding, lead me, incline my heart, turn my eyes from worthless things, revive me”</w:t>
            </w:r>
          </w:p>
        </w:tc>
        <w:tc>
          <w:tcPr/>
          <w:p>
            <w:pPr>
              <w:pStyle w:val="Compact"/>
            </w:pPr>
            <w:r>
              <w:t xml:space="preserve">The Word as the content of prayer — the psalmist prays the Word back to God</w:t>
            </w:r>
          </w:p>
        </w:tc>
      </w:tr>
      <w:tr>
        <w:tc>
          <w:tcPr/>
          <w:p>
            <w:pPr>
              <w:pStyle w:val="Compact"/>
            </w:pPr>
            <w:r>
              <w:t xml:space="preserve">41–48 (Waw ו)</w:t>
            </w:r>
          </w:p>
        </w:tc>
        <w:tc>
          <w:tcPr/>
          <w:p>
            <w:pPr>
              <w:pStyle w:val="Compact"/>
            </w:pPr>
            <w:r>
              <w:t xml:space="preserve">Prayer for the LORD’s steadfast love and salvation; the psalmist speaks of the testimonies before kings without shame; commands as his delight and meditation</w:t>
            </w:r>
          </w:p>
        </w:tc>
        <w:tc>
          <w:tcPr/>
          <w:p>
            <w:pPr>
              <w:pStyle w:val="Compact"/>
            </w:pPr>
            <w:r>
              <w:t xml:space="preserve">Confidence before opposition; the Word as source of boldness</w:t>
            </w:r>
          </w:p>
        </w:tc>
      </w:tr>
      <w:tr>
        <w:tc>
          <w:tcPr/>
          <w:p>
            <w:pPr>
              <w:pStyle w:val="Compact"/>
            </w:pPr>
            <w:r>
              <w:t xml:space="preserve">49–56 (Zayin ז)</w:t>
            </w:r>
          </w:p>
        </w:tc>
        <w:tc>
          <w:tcPr/>
          <w:p>
            <w:pPr>
              <w:pStyle w:val="Compact"/>
            </w:pPr>
            <w:r>
              <w:t xml:space="preserve">Comfort in affliction from the LORD’s promise; hot indignation at those who forsake the law; comfort in the statutes during the night</w:t>
            </w:r>
          </w:p>
        </w:tc>
        <w:tc>
          <w:tcPr/>
          <w:p>
            <w:pPr>
              <w:pStyle w:val="Compact"/>
            </w:pPr>
            <w:r>
              <w:t xml:space="preserve">The Word as comfort in suffering; zeal for the Word as appropriate response to its violation</w:t>
            </w:r>
          </w:p>
        </w:tc>
      </w:tr>
      <w:tr>
        <w:tc>
          <w:tcPr/>
          <w:p>
            <w:pPr>
              <w:pStyle w:val="Compact"/>
            </w:pPr>
            <w:r>
              <w:t xml:space="preserve">57–64 (Cheth ח)</w:t>
            </w:r>
          </w:p>
        </w:tc>
        <w:tc>
          <w:tcPr/>
          <w:p>
            <w:pPr>
              <w:pStyle w:val="Compact"/>
            </w:pPr>
            <w:r>
              <w:t xml:space="preserve">“The LORD is my portion”</w:t>
            </w:r>
            <w:r>
              <w:t xml:space="preserve">; the psalmist’s wholehearted petition; affliction led him to keep the Word; companions are those who fear God</w:t>
            </w:r>
          </w:p>
        </w:tc>
        <w:tc>
          <w:tcPr/>
          <w:p>
            <w:pPr>
              <w:pStyle w:val="Compact"/>
            </w:pPr>
            <w:r>
              <w:t xml:space="preserve">The Word as inheritance and community marker</w:t>
            </w:r>
          </w:p>
        </w:tc>
      </w:tr>
      <w:tr>
        <w:tc>
          <w:tcPr/>
          <w:p>
            <w:pPr>
              <w:pStyle w:val="Compact"/>
            </w:pPr>
            <w:r>
              <w:t xml:space="preserve">65–72 (Teth ט)</w:t>
            </w:r>
          </w:p>
        </w:tc>
        <w:tc>
          <w:tcPr/>
          <w:p>
            <w:pPr>
              <w:pStyle w:val="Compact"/>
            </w:pPr>
            <w:r>
              <w:t xml:space="preserve">Acknowledgment that God has dealt well; affliction was good — it taught the psalmist the statutes; Torah more valuable than thousands of gold and silver pieces</w:t>
            </w:r>
          </w:p>
        </w:tc>
        <w:tc>
          <w:tcPr/>
          <w:p>
            <w:pPr>
              <w:pStyle w:val="Compact"/>
            </w:pPr>
            <w:r>
              <w:t xml:space="preserve">The psalter’s most explicit statement of affliction as pedagogical — suffering as the teacher of deeper Word-love</w:t>
            </w:r>
          </w:p>
        </w:tc>
      </w:tr>
      <w:tr>
        <w:tc>
          <w:tcPr/>
          <w:p>
            <w:pPr>
              <w:pStyle w:val="Compact"/>
            </w:pPr>
            <w:r>
              <w:t xml:space="preserve">73–80 (Yodh י)</w:t>
            </w:r>
          </w:p>
        </w:tc>
        <w:tc>
          <w:tcPr/>
          <w:p>
            <w:pPr>
              <w:pStyle w:val="Compact"/>
            </w:pPr>
            <w:r>
              <w:t xml:space="preserve">“Your hands made and fashioned me”</w:t>
            </w:r>
            <w:r>
              <w:t xml:space="preserve"> </w:t>
            </w:r>
            <w:r>
              <w:t xml:space="preserve">— prayer for understanding in created-ness; the psalmist’s experience to be a comfort to fellow Word-seekers</w:t>
            </w:r>
          </w:p>
        </w:tc>
        <w:tc>
          <w:tcPr/>
          <w:p>
            <w:pPr>
              <w:pStyle w:val="Compact"/>
            </w:pPr>
            <w:r>
              <w:t xml:space="preserve">The creational grounding of the Word’s authority</w:t>
            </w:r>
          </w:p>
        </w:tc>
      </w:tr>
      <w:tr>
        <w:tc>
          <w:tcPr/>
          <w:p>
            <w:pPr>
              <w:pStyle w:val="Compact"/>
            </w:pPr>
            <w:r>
              <w:t xml:space="preserve">81–88 (Kaph כ)</w:t>
            </w:r>
          </w:p>
        </w:tc>
        <w:tc>
          <w:tcPr/>
          <w:p>
            <w:pPr>
              <w:pStyle w:val="Compact"/>
            </w:pPr>
            <w:r>
              <w:t xml:space="preserve">The psalmist’s soul faints with longing for salvation;</w:t>
            </w:r>
            <w:r>
              <w:t xml:space="preserve"> </w:t>
            </w:r>
            <w:r>
              <w:t xml:space="preserve">“How long?”</w:t>
            </w:r>
            <w:r>
              <w:t xml:space="preserve"> </w:t>
            </w:r>
            <w:r>
              <w:t xml:space="preserve">cry; enemies have persecuted almost to destruction; desperate petition for revival</w:t>
            </w:r>
          </w:p>
        </w:tc>
        <w:tc>
          <w:tcPr/>
          <w:p>
            <w:pPr>
              <w:pStyle w:val="Compact"/>
            </w:pPr>
            <w:r>
              <w:t xml:space="preserve">The psalm’s most acute lament section; Gethsemane-like urgency</w:t>
            </w:r>
          </w:p>
        </w:tc>
      </w:tr>
      <w:tr>
        <w:tc>
          <w:tcPr/>
          <w:p>
            <w:pPr>
              <w:pStyle w:val="Compact"/>
            </w:pPr>
            <w:r>
              <w:t xml:space="preserve">89–96 (Lamedh ל)</w:t>
            </w:r>
          </w:p>
        </w:tc>
        <w:tc>
          <w:tcPr/>
          <w:p>
            <w:pPr>
              <w:pStyle w:val="Compact"/>
            </w:pPr>
            <w:r>
              <w:t xml:space="preserve">“Forever, O LORD, your word is firmly fixed in the heavens”</w:t>
            </w:r>
            <w:r>
              <w:t xml:space="preserve"> </w:t>
            </w:r>
            <w:r>
              <w:t xml:space="preserve">— the eternal stability of the Word; the psalmist revived by meditation; Torah more perfect than all perfection</w:t>
            </w:r>
          </w:p>
        </w:tc>
        <w:tc>
          <w:tcPr/>
          <w:p>
            <w:pPr>
              <w:pStyle w:val="Compact"/>
            </w:pPr>
            <w:r>
              <w:t xml:space="preserve">The pivot of the psalm — from lament to exaltation; the Word’s cosmic permanence as the answer to human fragility</w:t>
            </w:r>
          </w:p>
        </w:tc>
      </w:tr>
      <w:tr>
        <w:tc>
          <w:tcPr/>
          <w:p>
            <w:pPr>
              <w:pStyle w:val="Compact"/>
            </w:pPr>
            <w:r>
              <w:t xml:space="preserve">97–104 (Mem מ)</w:t>
            </w:r>
          </w:p>
        </w:tc>
        <w:tc>
          <w:tcPr/>
          <w:p>
            <w:pPr>
              <w:pStyle w:val="Compact"/>
            </w:pPr>
            <w:r>
              <w:t xml:space="preserve">“Oh how I love your law! It is my meditation all the day”</w:t>
            </w:r>
            <w:r>
              <w:t xml:space="preserve"> </w:t>
            </w:r>
            <w:r>
              <w:t xml:space="preserve">— the Word makes the psalmist wiser than enemies, teachers, elders; the Word as taste — sweeter than honey</w:t>
            </w:r>
          </w:p>
        </w:tc>
        <w:tc>
          <w:tcPr/>
          <w:p>
            <w:pPr>
              <w:pStyle w:val="Compact"/>
            </w:pPr>
            <w:r>
              <w:t xml:space="preserve">The psalm’s most ecstatic section of Word-love; love as the category, not duty</w:t>
            </w:r>
          </w:p>
        </w:tc>
      </w:tr>
      <w:tr>
        <w:tc>
          <w:tcPr/>
          <w:p>
            <w:pPr>
              <w:pStyle w:val="Compact"/>
            </w:pPr>
            <w:r>
              <w:t xml:space="preserve">105–112 (Nun נ)</w:t>
            </w:r>
          </w:p>
        </w:tc>
        <w:tc>
          <w:tcPr/>
          <w:p>
            <w:pPr>
              <w:pStyle w:val="Compact"/>
            </w:pPr>
            <w:r>
              <w:t xml:space="preserve">“Your word is a lamp to my feet and a light to my path”</w:t>
            </w:r>
            <w:r>
              <w:t xml:space="preserve"> </w:t>
            </w:r>
            <w:r>
              <w:t xml:space="preserve">— affliction and the renewal of vow; the wicked lay snares; the statutes as the psalmist’s heritage and the joy of his heart</w:t>
            </w:r>
          </w:p>
        </w:tc>
        <w:tc>
          <w:tcPr/>
          <w:p>
            <w:pPr>
              <w:pStyle w:val="Compact"/>
            </w:pPr>
            <w:r>
              <w:t xml:space="preserve">The psalm’s most memorized image — guidance in darkness; the Word as inherited joy</w:t>
            </w:r>
          </w:p>
        </w:tc>
      </w:tr>
      <w:tr>
        <w:tc>
          <w:tcPr/>
          <w:p>
            <w:pPr>
              <w:pStyle w:val="Compact"/>
            </w:pPr>
            <w:r>
              <w:t xml:space="preserve">113–120 (Samech ס)</w:t>
            </w:r>
          </w:p>
        </w:tc>
        <w:tc>
          <w:tcPr/>
          <w:p>
            <w:pPr>
              <w:pStyle w:val="Compact"/>
            </w:pPr>
            <w:r>
              <w:t xml:space="preserve">Hatred of double-mindedness; the LORD as hiding place and shield; the wicked put far away; the psalmist trembles at God’s judgments</w:t>
            </w:r>
          </w:p>
        </w:tc>
        <w:tc>
          <w:tcPr/>
          <w:p>
            <w:pPr>
              <w:pStyle w:val="Compact"/>
            </w:pPr>
            <w:r>
              <w:t xml:space="preserve">The Word as source of single-mindedness; fear of God as the proper response to divine judgment</w:t>
            </w:r>
          </w:p>
        </w:tc>
      </w:tr>
      <w:tr>
        <w:tc>
          <w:tcPr/>
          <w:p>
            <w:pPr>
              <w:pStyle w:val="Compact"/>
            </w:pPr>
            <w:r>
              <w:t xml:space="preserve">121–128 (Ayin ע)</w:t>
            </w:r>
          </w:p>
        </w:tc>
        <w:tc>
          <w:tcPr/>
          <w:p>
            <w:pPr>
              <w:pStyle w:val="Compact"/>
            </w:pPr>
            <w:r>
              <w:t xml:space="preserve">Prayer for deliverance from oppressors; the psalmist has kept justice and righteousness; God’s face sought urgently; time to act — men have broken the law</w:t>
            </w:r>
          </w:p>
        </w:tc>
        <w:tc>
          <w:tcPr/>
          <w:p>
            <w:pPr>
              <w:pStyle w:val="Compact"/>
            </w:pPr>
            <w:r>
              <w:t xml:space="preserve">Urgency intensifies; the Word-keeper lives in an environment hostile to the Word</w:t>
            </w:r>
          </w:p>
        </w:tc>
      </w:tr>
      <w:tr>
        <w:tc>
          <w:tcPr/>
          <w:p>
            <w:pPr>
              <w:pStyle w:val="Compact"/>
            </w:pPr>
            <w:r>
              <w:t xml:space="preserve">129–136 (Pe פ)</w:t>
            </w:r>
          </w:p>
        </w:tc>
        <w:tc>
          <w:tcPr/>
          <w:p>
            <w:pPr>
              <w:pStyle w:val="Compact"/>
            </w:pPr>
            <w:r>
              <w:t xml:space="preserve">“The unfolding of your words gives light”</w:t>
            </w:r>
            <w:r>
              <w:t xml:space="preserve"> </w:t>
            </w:r>
            <w:r>
              <w:t xml:space="preserve">— prayer for steadiness in the steps; the psalmist’s tears for those who do not keep the law; compassion for the Word-less</w:t>
            </w:r>
          </w:p>
        </w:tc>
        <w:tc>
          <w:tcPr/>
          <w:p>
            <w:pPr>
              <w:pStyle w:val="Compact"/>
            </w:pPr>
            <w:r>
              <w:t xml:space="preserve">The Word as illuminating; grief for those outside the Word’s blessing</w:t>
            </w:r>
          </w:p>
        </w:tc>
      </w:tr>
      <w:tr>
        <w:tc>
          <w:tcPr/>
          <w:p>
            <w:pPr>
              <w:pStyle w:val="Compact"/>
            </w:pPr>
            <w:r>
              <w:t xml:space="preserve">137–144 (Tsadhe צ)</w:t>
            </w:r>
          </w:p>
        </w:tc>
        <w:tc>
          <w:tcPr/>
          <w:p>
            <w:pPr>
              <w:pStyle w:val="Compact"/>
            </w:pPr>
            <w:r>
              <w:t xml:space="preserve">“Righteous are you, O LORD”</w:t>
            </w:r>
            <w:r>
              <w:t xml:space="preserve"> </w:t>
            </w:r>
            <w:r>
              <w:t xml:space="preserve">— the Word’s righteousness validated even in the psalmist’s trouble; pure promise; the psalmist’s zeal consumes him; the statutes as his delight</w:t>
            </w:r>
          </w:p>
        </w:tc>
        <w:tc>
          <w:tcPr/>
          <w:p>
            <w:pPr>
              <w:pStyle w:val="Compact"/>
            </w:pPr>
            <w:r>
              <w:t xml:space="preserve">Zeal for the Word maintained under affliction; delight despite trouble</w:t>
            </w:r>
          </w:p>
        </w:tc>
      </w:tr>
      <w:tr>
        <w:tc>
          <w:tcPr/>
          <w:p>
            <w:pPr>
              <w:pStyle w:val="Compact"/>
            </w:pPr>
            <w:r>
              <w:t xml:space="preserve">145–152 (Qoph ק)</w:t>
            </w:r>
          </w:p>
        </w:tc>
        <w:tc>
          <w:tcPr/>
          <w:p>
            <w:pPr>
              <w:pStyle w:val="Compact"/>
            </w:pPr>
            <w:r>
              <w:t xml:space="preserve">Wholehearted cry before dawn; the night watches as the occasion of Word-meditation; the persecutors far from the law but the LORD near; eternal foundation of the testimonies</w:t>
            </w:r>
          </w:p>
        </w:tc>
        <w:tc>
          <w:tcPr/>
          <w:p>
            <w:pPr>
              <w:pStyle w:val="Compact"/>
            </w:pPr>
            <w:r>
              <w:t xml:space="preserve">The Word as the insomniac’s companion; nearness of God through the Word</w:t>
            </w:r>
          </w:p>
        </w:tc>
      </w:tr>
      <w:tr>
        <w:tc>
          <w:tcPr/>
          <w:p>
            <w:pPr>
              <w:pStyle w:val="Compact"/>
            </w:pPr>
            <w:r>
              <w:t xml:space="preserve">153–160 (Resh ר)</w:t>
            </w:r>
          </w:p>
        </w:tc>
        <w:tc>
          <w:tcPr/>
          <w:p>
            <w:pPr>
              <w:pStyle w:val="Compact"/>
            </w:pPr>
            <w:r>
              <w:t xml:space="preserve">Plea for deliverance; the wicked do not seek God’s statutes; revival according to the Word; the sum of God’s Word is truth; eternal righteous judgments</w:t>
            </w:r>
          </w:p>
        </w:tc>
        <w:tc>
          <w:tcPr/>
          <w:p>
            <w:pPr>
              <w:pStyle w:val="Compact"/>
            </w:pPr>
            <w:r>
              <w:t xml:space="preserve">The Word’s comprehensive truthfulness and permanence</w:t>
            </w:r>
          </w:p>
        </w:tc>
      </w:tr>
      <w:tr>
        <w:tc>
          <w:tcPr/>
          <w:p>
            <w:pPr>
              <w:pStyle w:val="Compact"/>
            </w:pPr>
            <w:r>
              <w:t xml:space="preserve">161–168 (Shin ש)</w:t>
            </w:r>
          </w:p>
        </w:tc>
        <w:tc>
          <w:tcPr/>
          <w:p>
            <w:pPr>
              <w:pStyle w:val="Compact"/>
            </w:pPr>
            <w:r>
              <w:t xml:space="preserve">Princes persecute but the Word is the cause of awe, not princes; great peace for those who love the law; the psalmist’s sevenfold daily praise; the statutes fully kept</w:t>
            </w:r>
          </w:p>
        </w:tc>
        <w:tc>
          <w:tcPr/>
          <w:p>
            <w:pPr>
              <w:pStyle w:val="Compact"/>
            </w:pPr>
            <w:r>
              <w:t xml:space="preserve">The Word as the source of peace and the structure of the whole life</w:t>
            </w:r>
          </w:p>
        </w:tc>
      </w:tr>
      <w:tr>
        <w:tc>
          <w:tcPr/>
          <w:p>
            <w:pPr>
              <w:pStyle w:val="Compact"/>
            </w:pPr>
            <w:r>
              <w:t xml:space="preserve">169–176 (Taw ת)</w:t>
            </w:r>
          </w:p>
        </w:tc>
        <w:tc>
          <w:tcPr/>
          <w:p>
            <w:pPr>
              <w:pStyle w:val="Compact"/>
            </w:pPr>
            <w:r>
              <w:t xml:space="preserve">Final petitions for understanding, deliverance, praise; the psalmist’s tongue as an instrument of the Word; the whole of the Word as righteousness; closing confession —</w:t>
            </w:r>
            <w:r>
              <w:t xml:space="preserve"> </w:t>
            </w:r>
            <w:r>
              <w:t xml:space="preserve">“I have gone astray like a lost sheep; seek your servant, for I do not forget your commandments”</w:t>
            </w:r>
          </w:p>
        </w:tc>
        <w:tc>
          <w:tcPr/>
          <w:p>
            <w:pPr>
              <w:pStyle w:val="Compact"/>
            </w:pPr>
            <w:r>
              <w:t xml:space="preserve">The psalm ends not in triumphalism but in humble dependence — the Word-lover is still a sheep who wanders, still needing to be sought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1–24 (Aleph–Gimel)</w:t>
            </w:r>
          </w:p>
        </w:tc>
        <w:tc>
          <w:tcPr/>
          <w:p>
            <w:pPr>
              <w:pStyle w:val="Compact"/>
            </w:pPr>
            <w:r>
              <w:rPr>
                <w:b/>
                <w:bCs/>
              </w:rPr>
              <w:t xml:space="preserve">The Thesis and the Life It Describes</w:t>
            </w:r>
            <w:r>
              <w:t xml:space="preserve">: Blessedness, purity, and the pilgrim’s posture — the Word-ordered life introduced and established</w:t>
            </w:r>
          </w:p>
        </w:tc>
      </w:tr>
      <w:tr>
        <w:tc>
          <w:tcPr/>
          <w:p>
            <w:pPr>
              <w:pStyle w:val="Compact"/>
            </w:pPr>
            <w:r>
              <w:t xml:space="preserve">2</w:t>
            </w:r>
          </w:p>
        </w:tc>
        <w:tc>
          <w:tcPr/>
          <w:p>
            <w:pPr>
              <w:pStyle w:val="Compact"/>
            </w:pPr>
            <w:r>
              <w:t xml:space="preserve">25–48 (Daleth–Waw)</w:t>
            </w:r>
          </w:p>
        </w:tc>
        <w:tc>
          <w:tcPr/>
          <w:p>
            <w:pPr>
              <w:pStyle w:val="Compact"/>
            </w:pPr>
            <w:r>
              <w:rPr>
                <w:b/>
                <w:bCs/>
              </w:rPr>
              <w:t xml:space="preserve">Affliction Drives Deeper</w:t>
            </w:r>
            <w:r>
              <w:t xml:space="preserve">: The first lament cycle — suffering occasions not departure from the Word but intensified petition for and dependence upon it</w:t>
            </w:r>
          </w:p>
        </w:tc>
      </w:tr>
      <w:tr>
        <w:tc>
          <w:tcPr/>
          <w:p>
            <w:pPr>
              <w:pStyle w:val="Compact"/>
            </w:pPr>
            <w:r>
              <w:t xml:space="preserve">3</w:t>
            </w:r>
          </w:p>
        </w:tc>
        <w:tc>
          <w:tcPr/>
          <w:p>
            <w:pPr>
              <w:pStyle w:val="Compact"/>
            </w:pPr>
            <w:r>
              <w:t xml:space="preserve">49–72 (Zayin–Teth)</w:t>
            </w:r>
          </w:p>
        </w:tc>
        <w:tc>
          <w:tcPr/>
          <w:p>
            <w:pPr>
              <w:pStyle w:val="Compact"/>
            </w:pPr>
            <w:r>
              <w:rPr>
                <w:b/>
                <w:bCs/>
              </w:rPr>
              <w:t xml:space="preserve">The Word in the Night</w:t>
            </w:r>
            <w:r>
              <w:t xml:space="preserve">: Comfort, community, and the pedagogy of affliction — the Word sustains through darkness and is proven more valuable than wealth</w:t>
            </w:r>
          </w:p>
        </w:tc>
      </w:tr>
      <w:tr>
        <w:tc>
          <w:tcPr/>
          <w:p>
            <w:pPr>
              <w:pStyle w:val="Compact"/>
            </w:pPr>
            <w:r>
              <w:t xml:space="preserve">4</w:t>
            </w:r>
          </w:p>
        </w:tc>
        <w:tc>
          <w:tcPr/>
          <w:p>
            <w:pPr>
              <w:pStyle w:val="Compact"/>
            </w:pPr>
            <w:r>
              <w:t xml:space="preserve">73–96 (Yodh–Lamedh)</w:t>
            </w:r>
          </w:p>
        </w:tc>
        <w:tc>
          <w:tcPr/>
          <w:p>
            <w:pPr>
              <w:pStyle w:val="Compact"/>
            </w:pPr>
            <w:r>
              <w:rPr>
                <w:b/>
                <w:bCs/>
              </w:rPr>
              <w:t xml:space="preserve">The Cosmic Anchor</w:t>
            </w:r>
            <w:r>
              <w:t xml:space="preserve">: The pivot of the psalm — from deepest lament to the eternal fixity of the Word in the heavens; human fragility held by divine permanence</w:t>
            </w:r>
          </w:p>
        </w:tc>
      </w:tr>
      <w:tr>
        <w:tc>
          <w:tcPr/>
          <w:p>
            <w:pPr>
              <w:pStyle w:val="Compact"/>
            </w:pPr>
            <w:r>
              <w:t xml:space="preserve">5</w:t>
            </w:r>
          </w:p>
        </w:tc>
        <w:tc>
          <w:tcPr/>
          <w:p>
            <w:pPr>
              <w:pStyle w:val="Compact"/>
            </w:pPr>
            <w:r>
              <w:t xml:space="preserve">97–128 (Mem–Ayin)</w:t>
            </w:r>
          </w:p>
        </w:tc>
        <w:tc>
          <w:tcPr/>
          <w:p>
            <w:pPr>
              <w:pStyle w:val="Compact"/>
            </w:pPr>
            <w:r>
              <w:rPr>
                <w:b/>
                <w:bCs/>
              </w:rPr>
              <w:t xml:space="preserve">Love and Light</w:t>
            </w:r>
            <w:r>
              <w:t xml:space="preserve">: The psalm’s highest celebration of Word-love — wisdom, guidance, taste, light, single-mindedness; the Word as the joy of the heart amid an environment of opposition</w:t>
            </w:r>
          </w:p>
        </w:tc>
      </w:tr>
      <w:tr>
        <w:tc>
          <w:tcPr/>
          <w:p>
            <w:pPr>
              <w:pStyle w:val="Compact"/>
            </w:pPr>
            <w:r>
              <w:t xml:space="preserve">6</w:t>
            </w:r>
          </w:p>
        </w:tc>
        <w:tc>
          <w:tcPr/>
          <w:p>
            <w:pPr>
              <w:pStyle w:val="Compact"/>
            </w:pPr>
            <w:r>
              <w:t xml:space="preserve">129–160 (Pe–Resh)</w:t>
            </w:r>
          </w:p>
        </w:tc>
        <w:tc>
          <w:tcPr/>
          <w:p>
            <w:pPr>
              <w:pStyle w:val="Compact"/>
            </w:pPr>
            <w:r>
              <w:rPr>
                <w:b/>
                <w:bCs/>
              </w:rPr>
              <w:t xml:space="preserve">Zeal and Grief</w:t>
            </w:r>
            <w:r>
              <w:t xml:space="preserve">: The mature Word-lover’s response to the world — tears for the Word-less, zeal consuming the psalmist, sustained petition under affliction, the Word’s total truthfulness affirmed</w:t>
            </w:r>
          </w:p>
        </w:tc>
      </w:tr>
      <w:tr>
        <w:tc>
          <w:tcPr/>
          <w:p>
            <w:pPr>
              <w:pStyle w:val="Compact"/>
            </w:pPr>
            <w:r>
              <w:t xml:space="preserve">7</w:t>
            </w:r>
          </w:p>
        </w:tc>
        <w:tc>
          <w:tcPr/>
          <w:p>
            <w:pPr>
              <w:pStyle w:val="Compact"/>
            </w:pPr>
            <w:r>
              <w:t xml:space="preserve">161–176 (Shin–Taw)</w:t>
            </w:r>
          </w:p>
        </w:tc>
        <w:tc>
          <w:tcPr/>
          <w:p>
            <w:pPr>
              <w:pStyle w:val="Compact"/>
            </w:pPr>
            <w:r>
              <w:rPr>
                <w:b/>
                <w:bCs/>
              </w:rPr>
              <w:t xml:space="preserve">Peace, Praise, and the Lost Sheep</w:t>
            </w:r>
            <w:r>
              <w:t xml:space="preserve">: The psalm’s conclusion — great peace for those who love the law, wholehearted praise, and the humble, honest closing: the Word-lover is still a wanderer who needs to be sought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Word of God as the all-sufficient guide, treasure, and life of the covenant soul.</w:t>
      </w:r>
    </w:p>
    <w:p>
      <w:pPr>
        <w:pStyle w:val="BodyText"/>
      </w:pPr>
      <w:r>
        <w:rPr>
          <w:b/>
          <w:bCs/>
        </w:rPr>
        <w:t xml:space="preserve">Primary Claim:</w:t>
      </w:r>
      <w:r>
        <w:t xml:space="preserve"> </w:t>
      </w:r>
      <w:r>
        <w:t xml:space="preserve">God is calling His people to a radical, all-encompassing, daily love for His Word — not as a religious duty but as the only reliable source of life, light, and freedom in a world of affliction, deception, and spiritual threat. Every verse of this psalm is a stone in that edifice: the person who receives what this psalm is building will be, in the deepest sense, a person of the Word.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actually treasure and let the psalm diagnose the gap.</w:t>
      </w:r>
      <w:r>
        <w:t xml:space="preserve"> </w:t>
      </w:r>
      <w:r>
        <w:rPr>
          <w:i/>
          <w:iCs/>
        </w:rPr>
        <w:t xml:space="preserve">(Mind/belief)</w:t>
      </w:r>
      <w:r>
        <w:t xml:space="preserve"> </w:t>
      </w:r>
      <w:r>
        <w:t xml:space="preserve">The psalmist’s claim that the Word is worth more than thousands of gold and silver pieces (v. 72), sweeter than honey (v. 103), and the joy of his heart (v. 111) is not hyperbole — it is testimony. Most believers acknowledge the Bible’s authority while functionally treating it as a reference document consulted in crisis rather than a living treasury plundered daily. The application is not guilt but honest diagnosis: what does your actual daily relationship with Scripture reveal about what you functionally treasure? The gap between what we say we believe about the Bible and how we live toward it is precisely the gap this psalm exists to close. The psalmist’s experience is available — but it requires the same investment of meditation, memory, and deliberate turning that he describes.</w:t>
      </w:r>
    </w:p>
    <w:p>
      <w:pPr>
        <w:pStyle w:val="BodyText"/>
      </w:pPr>
      <w:r>
        <w:rPr>
          <w:b/>
          <w:bCs/>
        </w:rPr>
        <w:t xml:space="preserve">2. Let affliction drive you to the Word rather than away from it.</w:t>
      </w:r>
      <w:r>
        <w:t xml:space="preserve"> </w:t>
      </w:r>
      <w:r>
        <w:rPr>
          <w:i/>
          <w:iCs/>
        </w:rPr>
        <w:t xml:space="preserve">(Affections/worship)</w:t>
      </w:r>
      <w:r>
        <w:t xml:space="preserve"> </w:t>
      </w:r>
      <w:r>
        <w:t xml:space="preserve">The psalm’s structural reality is that nearly every lament section resolves not in deliverance from trouble but in the psalmist’s renewed grip on the Word in the middle of trouble. Verse 71 is perhaps the psalm’s most startling claim:</w:t>
      </w:r>
      <w:r>
        <w:t xml:space="preserve"> </w:t>
      </w:r>
      <w:r>
        <w:t xml:space="preserve">“It is good for me that I was afflicted, that I might learn your statutes.”</w:t>
      </w:r>
      <w:r>
        <w:t xml:space="preserve"> </w:t>
      </w:r>
      <w:r>
        <w:t xml:space="preserve">The psalmist is not a masochist — he is a man who has discovered that the Word is most alive to him when his circumstances strip everything else away. The application is affectional: when the pressure comes — the diagnosis, the prodigal, the job loss, the depression — the trained response of the soul is to reach for the Word before reaching for relief. Not because the Word magically removes the trouble, but because it is the only thing that holds when everything else is shaking.</w:t>
      </w:r>
    </w:p>
    <w:p>
      <w:pPr>
        <w:pStyle w:val="BodyText"/>
      </w:pPr>
      <w:r>
        <w:rPr>
          <w:b/>
          <w:bCs/>
        </w:rPr>
        <w:t xml:space="preserve">3. Build a daily practice of Scripture meditation that goes beyond reading to saturation.</w:t>
      </w:r>
      <w:r>
        <w:t xml:space="preserve"> </w:t>
      </w:r>
      <w:r>
        <w:rPr>
          <w:i/>
          <w:iCs/>
        </w:rPr>
        <w:t xml:space="preserve">(Will/behavior)</w:t>
      </w:r>
      <w:r>
        <w:t xml:space="preserve"> </w:t>
      </w:r>
      <w:r>
        <w:t xml:space="preserve">The psalmist’s vocabulary is overwhelmingly active: he hides the Word, meditates on it in the night watches, makes it his song, speaks of it before kings, lifts his hands to the commandments he loves, runs in the path of the statutes. These are not metaphors for a quiet time — they describe a life comprehensively shaped by deliberate, repeated, embodied engagement with the Word. The concrete application is to move from a reading plan (good) to meditation — the practice of taking a passage and turning it over in the mind throughout the day, praying it back to God, asking what it changes about how you will spend the next hour. Start with one strophe of this psalm per day for 22 days. The acrostic is not accidental: it is a system for building the kind of comprehensive, alphabetic relationship with Scripture that the psalmist demonstrates.</w:t>
      </w:r>
    </w:p>
    <w:p>
      <w:pPr>
        <w:pStyle w:val="BodyText"/>
      </w:pPr>
      <w:r>
        <w:rPr>
          <w:b/>
          <w:bCs/>
        </w:rPr>
        <w:t xml:space="preserve">4. Let the Word form the community you keep rather than letting community determine your relationship to the Word.</w:t>
      </w:r>
      <w:r>
        <w:t xml:space="preserve"> </w:t>
      </w:r>
      <w:r>
        <w:rPr>
          <w:i/>
          <w:iCs/>
        </w:rPr>
        <w:t xml:space="preserve">(Mind/belief)</w:t>
      </w:r>
      <w:r>
        <w:t xml:space="preserve"> </w:t>
      </w:r>
      <w:r>
        <w:t xml:space="preserve">Verse 63 is quietly radical:</w:t>
      </w:r>
      <w:r>
        <w:t xml:space="preserve"> </w:t>
      </w:r>
      <w:r>
        <w:t xml:space="preserve">“I am a companion of all who fear you, of those who keep your precepts.”</w:t>
      </w:r>
      <w:r>
        <w:t xml:space="preserve"> </w:t>
      </w:r>
      <w:r>
        <w:t xml:space="preserve">The psalmist’s social affiliation is determined by the Word, not the other way around. In a world of competing peer pressures, tribal identities, and algorithmic communities that shape people’s beliefs long before they open a Bible, this application targets the root: whose company are you keeping, and is that company making you love the Word more or making the Word feel less essential? The gathered church exists precisely to be the community of Word-keepers — the corporate embodiment of what this psalm describes individually.</w:t>
      </w:r>
    </w:p>
    <w:p>
      <w:pPr>
        <w:pStyle w:val="BodyText"/>
      </w:pPr>
      <w:r>
        <w:rPr>
          <w:b/>
          <w:bCs/>
        </w:rPr>
        <w:t xml:space="preserve">5. Bring your wandering honestly to God rather than performing a relationship with Scripture you do not have.</w:t>
      </w:r>
      <w:r>
        <w:t xml:space="preserve"> </w:t>
      </w:r>
      <w:r>
        <w:rPr>
          <w:i/>
          <w:iCs/>
        </w:rPr>
        <w:t xml:space="preserve">(Affections/worship)</w:t>
      </w:r>
      <w:r>
        <w:t xml:space="preserve"> </w:t>
      </w:r>
      <w:r>
        <w:t xml:space="preserve">The psalm’s final verse —</w:t>
      </w:r>
      <w:r>
        <w:t xml:space="preserve"> </w:t>
      </w:r>
      <w:r>
        <w:t xml:space="preserve">“I have gone astray like a lost sheep; seek your servant, for I do not forget your commandments”</w:t>
      </w:r>
      <w:r>
        <w:t xml:space="preserve"> </w:t>
      </w:r>
      <w:r>
        <w:t xml:space="preserve">— is a master class in honest prayer. The psalmist ends 176 verses of extravagant Word-love by admitting he is still a wanderer who needs to be sought. This is not contradiction — it is the most realistic thing in the psalm. The person who loves the Word most knows most acutely how often they have failed to live it. The application is anti-performative: bring your actual, wandering, distracted, intermittent relationship with Scripture to God as the prayer of verse 176.</w:t>
      </w:r>
      <w:r>
        <w:t xml:space="preserve"> </w:t>
      </w:r>
      <w:r>
        <w:t xml:space="preserve">“I have gone astray. Seek me.”</w:t>
      </w:r>
      <w:r>
        <w:t xml:space="preserve"> </w:t>
      </w:r>
      <w:r>
        <w:t xml:space="preserve">The psalmist’s confidence is not in his track record — it is in the Shepherd who comes after the sheep. For the Christian, that Shepherd has a name.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Psalm 119 establishes the most comprehensive biblical account of what a rightly ordered relationship between the covenant people and the Word of God looks like at the level of the affections, the will, and the intellect simultaneously. It teaches that the Word is not merely authoritative (an epistemological claim) but life-giving, sustaining, and delightful (experiential and formative claims). The psalm grounds this in the character of God: the Word is trustworthy because the God who spoke it is righteous, faithful, and eternal (v. 89:</w:t>
      </w:r>
      <w:r>
        <w:t xml:space="preserve"> </w:t>
      </w:r>
      <w:r>
        <w:t xml:space="preserve">“Forever, O LORD, your word is firmly fixed in the heavens”</w:t>
      </w:r>
      <w:r>
        <w:t xml:space="preserve">). It teaches that affliction and the Word belong together in the economy of grace — suffering is consistently the occasion of deeper Word-dependence, not the evidence of its failure. And it establishes the comprehensiveness of the Word’s function: guide, light, treasure, comfort, source of wisdom, basis of prayer, content of praise, and standard of community. Nothing in human existence falls outside the Word’s reach — the acrostic form is the theological argument made structurally.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Psalm 119 is the Old Testament’s most sustained demonstration of what Reformed theology calls the</w:t>
      </w:r>
      <w:r>
        <w:t xml:space="preserve"> </w:t>
      </w:r>
      <w:r>
        <w:rPr>
          <w:i/>
          <w:iCs/>
        </w:rPr>
        <w:t xml:space="preserve">sufficiency</w:t>
      </w:r>
      <w:r>
        <w:t xml:space="preserve"> </w:t>
      </w:r>
      <w:r>
        <w:t xml:space="preserve">and</w:t>
      </w:r>
      <w:r>
        <w:t xml:space="preserve"> </w:t>
      </w:r>
      <w:r>
        <w:rPr>
          <w:i/>
          <w:iCs/>
        </w:rPr>
        <w:t xml:space="preserve">perspicuity</w:t>
      </w:r>
      <w:r>
        <w:t xml:space="preserve"> </w:t>
      </w:r>
      <w:r>
        <w:t xml:space="preserve">of Scripture — not as abstract doctrines but as lived realities. The</w:t>
      </w:r>
      <w:r>
        <w:t xml:space="preserve"> </w:t>
      </w:r>
      <w:r>
        <w:rPr>
          <w:i/>
          <w:iCs/>
        </w:rPr>
        <w:t xml:space="preserve">sola scriptura</w:t>
      </w:r>
      <w:r>
        <w:t xml:space="preserve"> </w:t>
      </w:r>
      <w:r>
        <w:t xml:space="preserve">of the Reformation was not merely a polemic against tradition’s magisterial authority; it was a positive claim that Scripture alone is the all-sufficient rule of faith and life. The psalmist lives that claim from the inside: he does not supplement the Word with other authorities, does not treat it as one voice among many, and does not find it insufficient for any situation he faces. The psalm also grounds the Reformed understanding of sanctification: the Spirit uses the Word to transform the believer from the inside out, beginning with the affections. Verse 9’s answer to the question of moral purity —</w:t>
      </w:r>
      <w:r>
        <w:t xml:space="preserve"> </w:t>
      </w:r>
      <w:r>
        <w:t xml:space="preserve">“by guarding it according to your word”</w:t>
      </w:r>
      <w:r>
        <w:t xml:space="preserve"> </w:t>
      </w:r>
      <w:r>
        <w:t xml:space="preserve">— is the Old Testament form of what Paul describes in Romans 12:2 and what Warfield meant by the Bible as the Spirit’s instrument of renewal. Finally, the psalm’s closing verse (176) is a Reformed anthropology in miniature: even the most devoted Word-lover remains a wanderer who is saved not by his Word-keeping but by the Shepherd who seeks him — pointing forward to the one who said,</w:t>
      </w:r>
      <w:r>
        <w:t xml:space="preserve"> </w:t>
      </w:r>
      <w:r>
        <w:t xml:space="preserve">“I am the good shepherd; I know my own and my own know me”</w:t>
      </w:r>
      <w:r>
        <w:t xml:space="preserve"> </w:t>
      </w:r>
      <w:r>
        <w:t xml:space="preserve">(John 10:14).</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Word of God is not a religious supplement to a life lived on other terms — it is the life itself, the light itself, the treasure itself, and the only reliable anchor when everything else is shaking. The psalmist has tried the alternative — the affliction, the wandering, the seasons of forgetting — and returns again and again to the same conclusion: nothing else holds. He ends as he must: a sheep who has wandered, asking the Shepherd to come find him. For you, the question is not whether you believe the Bible is important. The question is whether it has become, in the psalmist’s language, the joy of your heart, your meditation all the day, the thing worth more than all your gold. If not — pray verse 176, and let the Shepherd who left the ninety-nine come find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psalm to a devotional pep talk about</w:t>
      </w:r>
      <w:r>
        <w:rPr>
          <w:b/>
          <w:bCs/>
        </w:rPr>
        <w:t xml:space="preserve"> </w:t>
      </w:r>
      <w:r>
        <w:rPr>
          <w:b/>
          <w:bCs/>
        </w:rPr>
        <w:t xml:space="preserve">“reading your Bible more.”</w:t>
      </w:r>
      <w:r>
        <w:t xml:space="preserve"> </w:t>
      </w:r>
      <w:r>
        <w:t xml:space="preserve">The most common mishandling of Psalm 119 is moralizing it into a guilt-inducing charge to have better quiet times. This misses the psalm’s actual movement entirely. The psalmist does not call people to discipline as the primary category — he calls them to</w:t>
      </w:r>
      <w:r>
        <w:t xml:space="preserve"> </w:t>
      </w:r>
      <w:r>
        <w:rPr>
          <w:i/>
          <w:iCs/>
        </w:rPr>
        <w:t xml:space="preserve">love</w:t>
      </w:r>
      <w:r>
        <w:t xml:space="preserve"> </w:t>
      </w:r>
      <w:r>
        <w:t xml:space="preserve">and</w:t>
      </w:r>
      <w:r>
        <w:t xml:space="preserve"> </w:t>
      </w:r>
      <w:r>
        <w:rPr>
          <w:i/>
          <w:iCs/>
        </w:rPr>
        <w:t xml:space="preserve">delight</w:t>
      </w:r>
      <w:r>
        <w:t xml:space="preserve">, which discipline serves but cannot produce. Exposition must begin with the</w:t>
      </w:r>
      <w:r>
        <w:t xml:space="preserve"> </w:t>
      </w:r>
      <w:r>
        <w:rPr>
          <w:i/>
          <w:iCs/>
        </w:rPr>
        <w:t xml:space="preserve">why</w:t>
      </w:r>
      <w:r>
        <w:t xml:space="preserve"> </w:t>
      </w:r>
      <w:r>
        <w:t xml:space="preserve">(the Word is a treasure, the Word sustains in affliction, the Word is the only sufficient guide) before it arrives at the</w:t>
      </w:r>
      <w:r>
        <w:t xml:space="preserve"> </w:t>
      </w:r>
      <w:r>
        <w:rPr>
          <w:i/>
          <w:iCs/>
        </w:rPr>
        <w:t xml:space="preserve">how</w:t>
      </w:r>
      <w:r>
        <w:t xml:space="preserve"> </w:t>
      </w:r>
      <w:r>
        <w:t xml:space="preserve">(meditation, memorization, daily practice). Preach the treasure before you preach the discipline.</w:t>
      </w:r>
    </w:p>
    <w:p>
      <w:pPr>
        <w:numPr>
          <w:ilvl w:val="0"/>
          <w:numId w:val="1002"/>
        </w:numPr>
      </w:pPr>
      <w:r>
        <w:rPr>
          <w:b/>
          <w:bCs/>
        </w:rPr>
        <w:t xml:space="preserve">Preaching the psalm as though the psalmist has arrived and the hearer needs to catch up.</w:t>
      </w:r>
      <w:r>
        <w:t xml:space="preserve"> </w:t>
      </w:r>
      <w:r>
        <w:t xml:space="preserve">The psalm is not a transcript of someone who has achieved perfect Word-saturation looking down at lesser believers. The psalmist wanders (v. 176), needs revival repeatedly (vv. 25, 40, 88, 107), confesses going astray, and begs for understanding he does not yet have. He is on the journey, not at the destination. Preachers who present the psalm as an impossible standard rather than an honest testimony of a struggling-but-genuine Word-lover will produce discouragement, not transformation.</w:t>
      </w:r>
    </w:p>
    <w:p>
      <w:pPr>
        <w:numPr>
          <w:ilvl w:val="0"/>
          <w:numId w:val="1002"/>
        </w:numPr>
      </w:pPr>
      <w:r>
        <w:rPr>
          <w:b/>
          <w:bCs/>
        </w:rPr>
        <w:t xml:space="preserve">Treating verse 105 in isolation and thereby domesticating the psalm’s radical claim.</w:t>
      </w:r>
      <w:r>
        <w:t xml:space="preserve"> </w:t>
      </w:r>
      <w:r>
        <w:t xml:space="preserve">“Your word is a lamp to my feet and a light to my path”</w:t>
      </w:r>
      <w:r>
        <w:t xml:space="preserve"> </w:t>
      </w:r>
      <w:r>
        <w:t xml:space="preserve">is the most extracted verse in the psalm — often used as a general encouragement to Scripture reading while its context is ignored. In context, the verse sits within a section describing real danger (vv. 109-110: the psalmist’s life is in his hand, the wicked have laid a snare). The lamp is not decorative — it is survival equipment for walking through genuine darkness. Restore the stakes, and the image regains its force.</w:t>
      </w:r>
    </w:p>
    <w:p>
      <w:pPr>
        <w:numPr>
          <w:ilvl w:val="0"/>
          <w:numId w:val="1002"/>
        </w:numPr>
      </w:pPr>
      <w:r>
        <w:rPr>
          <w:b/>
          <w:bCs/>
        </w:rPr>
        <w:t xml:space="preserve">Failing to address the psalm’s emotional and experiential range honestly.</w:t>
      </w:r>
      <w:r>
        <w:t xml:space="preserve"> </w:t>
      </w:r>
      <w:r>
        <w:t xml:space="preserve">The</w:t>
      </w:r>
      <w:r>
        <w:t xml:space="preserve"> </w:t>
      </w:r>
      <w:r>
        <w:t xml:space="preserve">“How long?”</w:t>
      </w:r>
      <w:r>
        <w:t xml:space="preserve"> </w:t>
      </w:r>
      <w:r>
        <w:t xml:space="preserve">of verse 84 and the near-destruction language of verse 87 (</w:t>
      </w:r>
      <w:r>
        <w:t xml:space="preserve">“They have almost made an end of me on earth”</w:t>
      </w:r>
      <w:r>
        <w:t xml:space="preserve">) need to be preached with the same weight as the</w:t>
      </w:r>
      <w:r>
        <w:t xml:space="preserve"> </w:t>
      </w:r>
      <w:r>
        <w:t xml:space="preserve">“Oh how I love your law!”</w:t>
      </w:r>
      <w:r>
        <w:t xml:space="preserve"> </w:t>
      </w:r>
      <w:r>
        <w:t xml:space="preserve">of verse 97. The psalm does not present Word-love as a solution to suffering that makes suffering disappear — it presents Word-love as the posture that sustains through suffering that does not immediately resolve. Flattening the lament sections to get to the celebration sections misrepresents the psalm and fails the hearer who is currently in the lament.</w:t>
      </w:r>
    </w:p>
    <w:p>
      <w:pPr>
        <w:numPr>
          <w:ilvl w:val="0"/>
          <w:numId w:val="1002"/>
        </w:numPr>
      </w:pPr>
      <w:r>
        <w:rPr>
          <w:b/>
          <w:bCs/>
        </w:rPr>
        <w:t xml:space="preserve">Missing the Christological endpoint.</w:t>
      </w:r>
      <w:r>
        <w:t xml:space="preserve"> </w:t>
      </w:r>
      <w:r>
        <w:t xml:space="preserve">The psalmist describes a posture toward the Word that no Old Testament saint achieved perfectly — and in this he points forward. The New Testament reveals that the perfect Word-keeper, the one who hid the Father’s words in His heart without remainder and delighted in the law day and night without distraction, is Jesus of Nazareth. He is both the fulfillment of Psalm 119’s vision and the one who, by union with His people, makes that vision attainable in the Spirit. Preaching Psalm 119 without arriving at Christ produces either despair (I cannot be the psalmist) or pride (I am becoming the psalmist). Arriving at Christ produces the only motivation that actually works: the Shepherd has already found the lost sheep, and now the sheep follows because it knows the Shepherd’s voice.</w:t>
      </w:r>
    </w:p>
    <w:p>
      <w:pPr>
        <w:numPr>
          <w:ilvl w:val="0"/>
          <w:numId w:val="1002"/>
        </w:numPr>
      </w:pPr>
      <w:r>
        <w:rPr>
          <w:b/>
          <w:bCs/>
        </w:rPr>
        <w:t xml:space="preserve">Underestimating the psalm as a formative instrument and thus failing to use it formatively.</w:t>
      </w:r>
      <w:r>
        <w:t xml:space="preserve"> </w:t>
      </w:r>
      <w:r>
        <w:t xml:space="preserve">Because of its length, preachers may cover Psalm 119 in summative fashion — surveying its themes, citing memorable verses, and moving on. But the psalm was designed by the Spirit to work on people through extended, repeated, embodied engagement. Consider preaching it in sections over multiple weeks, assigning specific strophes for daily prayer-reading, or leading the congregation through it in corporate reading. The psalm that took the Spirit 176 verses to construct probably warrants more than one Sunday morning.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2026-07-14T21:04:20Z</dcterms:created>
  <dcterms:modified xsi:type="dcterms:W3CDTF">2026-07-14T21:04:20Z</dcterms:modified>
</cp:coreProperties>
</file>

<file path=docProps/custom.xml><?xml version="1.0" encoding="utf-8"?>
<Properties xmlns="http://schemas.openxmlformats.org/officeDocument/2006/custom-properties" xmlns:vt="http://schemas.openxmlformats.org/officeDocument/2006/docPropsVTypes"/>
</file>